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108A" w14:textId="77777777" w:rsidR="006B2AE1" w:rsidRPr="0085118E" w:rsidRDefault="00D93C18" w:rsidP="00AC4ADB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5"/>
        <w:jc w:val="both"/>
      </w:pPr>
      <w:r w:rsidRPr="0085118E">
        <w:t>Environmental offsets are used in many countries and are a widely accepted way to compensate for impacts from economic growth and rapid urban expansion</w:t>
      </w:r>
      <w:r w:rsidR="00E22295" w:rsidRPr="0085118E">
        <w:t xml:space="preserve">. </w:t>
      </w:r>
      <w:r w:rsidRPr="0085118E">
        <w:t xml:space="preserve">The current Queensland environmental offsets framework consists of the </w:t>
      </w:r>
      <w:r w:rsidRPr="0085118E">
        <w:rPr>
          <w:i/>
        </w:rPr>
        <w:t>Environmental Offsets Act 2014</w:t>
      </w:r>
      <w:r w:rsidRPr="0085118E">
        <w:t xml:space="preserve">, </w:t>
      </w:r>
      <w:r w:rsidRPr="00AC4ADB">
        <w:rPr>
          <w:i/>
          <w:iCs/>
        </w:rPr>
        <w:t>Environmental Offsets Regulation 2014</w:t>
      </w:r>
      <w:r w:rsidRPr="0085118E">
        <w:t xml:space="preserve"> and Environmental Offsets Policy 2014.</w:t>
      </w:r>
    </w:p>
    <w:p w14:paraId="73481879" w14:textId="77777777" w:rsidR="00584EC6" w:rsidRPr="0085118E" w:rsidRDefault="00D93C18" w:rsidP="00AC4ADB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6"/>
        <w:jc w:val="both"/>
      </w:pPr>
      <w:r w:rsidRPr="0085118E">
        <w:t>In 2017, the Queensland Government commit</w:t>
      </w:r>
      <w:r w:rsidR="006B2AE1" w:rsidRPr="0085118E">
        <w:t>ted</w:t>
      </w:r>
      <w:r w:rsidRPr="0085118E">
        <w:t xml:space="preserve"> to undertak</w:t>
      </w:r>
      <w:r w:rsidR="006B2AE1" w:rsidRPr="0085118E">
        <w:t>ing</w:t>
      </w:r>
      <w:r w:rsidRPr="0085118E">
        <w:t xml:space="preserve"> a comprehensive review of </w:t>
      </w:r>
      <w:r w:rsidR="006B2AE1" w:rsidRPr="0085118E">
        <w:t>the</w:t>
      </w:r>
      <w:r w:rsidRPr="0085118E">
        <w:t xml:space="preserve"> Offsets Framework.</w:t>
      </w:r>
    </w:p>
    <w:p w14:paraId="37CFDF17" w14:textId="77777777" w:rsidR="00584EC6" w:rsidRPr="0085118E" w:rsidRDefault="00D93C18" w:rsidP="00AC4ADB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6"/>
        <w:jc w:val="both"/>
      </w:pPr>
      <w:r w:rsidRPr="0085118E">
        <w:t xml:space="preserve">A Discussion Paper: </w:t>
      </w:r>
      <w:r w:rsidRPr="0085118E">
        <w:rPr>
          <w:i/>
          <w:iCs/>
        </w:rPr>
        <w:t xml:space="preserve">A Review of Queensland’s Environmental Offsets Framework </w:t>
      </w:r>
      <w:r w:rsidRPr="0085118E">
        <w:t>was released for consultation from February to April 2019</w:t>
      </w:r>
      <w:r w:rsidR="00E22295" w:rsidRPr="0085118E">
        <w:t xml:space="preserve">. </w:t>
      </w:r>
      <w:r w:rsidR="00326B37" w:rsidRPr="0085118E">
        <w:t>A total of 118 written submissions were received, and 23 stakeholder meetings and eight workshops were held in response to this consultation.</w:t>
      </w:r>
    </w:p>
    <w:p w14:paraId="05C2271C" w14:textId="3535BEFB" w:rsidR="00EF1630" w:rsidRPr="0085118E" w:rsidRDefault="00D93C18" w:rsidP="00AC4ADB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6"/>
        <w:jc w:val="both"/>
      </w:pPr>
      <w:r w:rsidRPr="0085118E">
        <w:t xml:space="preserve">The </w:t>
      </w:r>
      <w:r w:rsidRPr="0085118E">
        <w:rPr>
          <w:i/>
        </w:rPr>
        <w:t xml:space="preserve">Queensland’s environmental offsets framework – Consultation and Response Report </w:t>
      </w:r>
      <w:r w:rsidR="00437913" w:rsidRPr="0085118E">
        <w:t>(the Report</w:t>
      </w:r>
      <w:r w:rsidRPr="0085118E">
        <w:t>)</w:t>
      </w:r>
      <w:r w:rsidR="00437913" w:rsidRPr="0085118E">
        <w:t xml:space="preserve"> </w:t>
      </w:r>
      <w:r w:rsidRPr="0085118E">
        <w:t>combines the results of</w:t>
      </w:r>
      <w:r w:rsidR="00326B37" w:rsidRPr="0085118E">
        <w:t xml:space="preserve"> the</w:t>
      </w:r>
      <w:r w:rsidRPr="0085118E">
        <w:t xml:space="preserve"> stakeholder and community consultation undertaken in 2019 with advice from agencies, literature reviews and technical expert reports and recommends a two-staged approach to</w:t>
      </w:r>
      <w:r w:rsidRPr="0085118E">
        <w:rPr>
          <w:spacing w:val="-9"/>
        </w:rPr>
        <w:t xml:space="preserve"> </w:t>
      </w:r>
      <w:r w:rsidRPr="0085118E">
        <w:t>reform.</w:t>
      </w:r>
    </w:p>
    <w:p w14:paraId="64D380E2" w14:textId="77777777" w:rsidR="00EF1630" w:rsidRPr="0085118E" w:rsidRDefault="00D93C18" w:rsidP="00AC4ADB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6"/>
        <w:jc w:val="both"/>
      </w:pPr>
      <w:r w:rsidRPr="0085118E">
        <w:t xml:space="preserve">The </w:t>
      </w:r>
      <w:r w:rsidR="00437913" w:rsidRPr="0085118E">
        <w:t xml:space="preserve">Government response to the consultation outlined in the Report includes </w:t>
      </w:r>
      <w:r w:rsidRPr="0085118E">
        <w:t xml:space="preserve">a two-staged approach to reform. The first stage of reforms for the framework </w:t>
      </w:r>
      <w:r w:rsidR="00437913" w:rsidRPr="0085118E">
        <w:t>involves non-regulatory improvements to the framework and enhancing government partnerships with land managers</w:t>
      </w:r>
      <w:r w:rsidRPr="0085118E">
        <w:t>.</w:t>
      </w:r>
    </w:p>
    <w:p w14:paraId="0CA7D00C" w14:textId="77777777" w:rsidR="00EF1630" w:rsidRPr="0085118E" w:rsidRDefault="00D93C18" w:rsidP="00AC4ADB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5" w:right="6" w:hanging="426"/>
        <w:jc w:val="both"/>
      </w:pPr>
      <w:r w:rsidRPr="0085118E">
        <w:rPr>
          <w:u w:val="single"/>
        </w:rPr>
        <w:t>Cabinet approved</w:t>
      </w:r>
      <w:r w:rsidRPr="0085118E">
        <w:t xml:space="preserve"> public release of the </w:t>
      </w:r>
      <w:r w:rsidRPr="0085118E">
        <w:rPr>
          <w:i/>
        </w:rPr>
        <w:t>Queensland’s environmental offsets framework – Consultation and Response</w:t>
      </w:r>
      <w:r w:rsidRPr="0085118E">
        <w:rPr>
          <w:i/>
          <w:spacing w:val="1"/>
        </w:rPr>
        <w:t xml:space="preserve"> </w:t>
      </w:r>
      <w:r w:rsidRPr="0085118E">
        <w:rPr>
          <w:i/>
        </w:rPr>
        <w:t>Report</w:t>
      </w:r>
      <w:r w:rsidRPr="0085118E">
        <w:t>.</w:t>
      </w:r>
    </w:p>
    <w:p w14:paraId="1D915467" w14:textId="0536D625" w:rsidR="00EF1630" w:rsidRPr="00A056F9" w:rsidRDefault="00D93C18" w:rsidP="00AC4ADB">
      <w:pPr>
        <w:pStyle w:val="ListParagraph"/>
        <w:numPr>
          <w:ilvl w:val="0"/>
          <w:numId w:val="2"/>
        </w:numPr>
        <w:tabs>
          <w:tab w:val="left" w:pos="426"/>
        </w:tabs>
        <w:spacing w:before="360"/>
        <w:ind w:left="425" w:right="6" w:hanging="426"/>
        <w:jc w:val="both"/>
        <w:rPr>
          <w:i/>
          <w:iCs/>
        </w:rPr>
      </w:pPr>
      <w:r w:rsidRPr="00A056F9">
        <w:rPr>
          <w:i/>
          <w:iCs/>
          <w:u w:val="single"/>
        </w:rPr>
        <w:t>Attachments</w:t>
      </w:r>
    </w:p>
    <w:p w14:paraId="53CE201B" w14:textId="38F63A56" w:rsidR="00EF1630" w:rsidRPr="00526601" w:rsidRDefault="00511D21" w:rsidP="00AC4ADB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425" w:right="6" w:firstLine="0"/>
        <w:jc w:val="both"/>
      </w:pPr>
      <w:hyperlink r:id="rId10" w:history="1">
        <w:r w:rsidR="00D93C18" w:rsidRPr="001C512A">
          <w:rPr>
            <w:rStyle w:val="Hyperlink"/>
          </w:rPr>
          <w:t>Queensland’s environmental offset framework – Consultation and Response Report</w:t>
        </w:r>
      </w:hyperlink>
    </w:p>
    <w:sectPr w:rsidR="00EF1630" w:rsidRPr="00526601" w:rsidSect="0085118E">
      <w:headerReference w:type="default" r:id="rId11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3FEB" w14:textId="77777777" w:rsidR="00DD7DE6" w:rsidRDefault="00DD7DE6">
      <w:r>
        <w:separator/>
      </w:r>
    </w:p>
  </w:endnote>
  <w:endnote w:type="continuationSeparator" w:id="0">
    <w:p w14:paraId="26ACFC38" w14:textId="77777777" w:rsidR="00DD7DE6" w:rsidRDefault="00DD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717D" w14:textId="77777777" w:rsidR="00DD7DE6" w:rsidRDefault="00DD7DE6">
      <w:r>
        <w:separator/>
      </w:r>
    </w:p>
  </w:footnote>
  <w:footnote w:type="continuationSeparator" w:id="0">
    <w:p w14:paraId="331B5BC1" w14:textId="77777777" w:rsidR="00DD7DE6" w:rsidRDefault="00DD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2A5D" w14:textId="77777777" w:rsidR="000362BF" w:rsidRPr="00937A4A" w:rsidRDefault="000362BF" w:rsidP="000362B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71FF0195" w14:textId="77777777" w:rsidR="000362BF" w:rsidRPr="00937A4A" w:rsidRDefault="000362BF" w:rsidP="000362B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5EEC9C20" w14:textId="7F15719A" w:rsidR="000362BF" w:rsidRPr="00937A4A" w:rsidRDefault="000362BF" w:rsidP="000362B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>
      <w:rPr>
        <w:b/>
        <w:lang w:eastAsia="en-US"/>
      </w:rPr>
      <w:t>September 2020</w:t>
    </w:r>
  </w:p>
  <w:p w14:paraId="362E6027" w14:textId="442A9309" w:rsidR="000362BF" w:rsidRDefault="000362BF" w:rsidP="000362BF">
    <w:pPr>
      <w:pStyle w:val="Header"/>
      <w:spacing w:before="120"/>
      <w:rPr>
        <w:b/>
        <w:u w:val="single"/>
      </w:rPr>
    </w:pPr>
    <w:r>
      <w:rPr>
        <w:b/>
        <w:u w:val="single"/>
      </w:rPr>
      <w:t>Queensland’s environmental offsets framework – Consultation and Response Report</w:t>
    </w:r>
  </w:p>
  <w:p w14:paraId="2C2B7A8E" w14:textId="4CC4AB49" w:rsidR="000362BF" w:rsidRDefault="000362BF" w:rsidP="000362BF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DC1C98">
      <w:rPr>
        <w:b/>
        <w:u w:val="single"/>
      </w:rPr>
      <w:t xml:space="preserve"> for Environment and the Great Barrier Reef, Minister for Science and Minister for the Arts</w:t>
    </w:r>
  </w:p>
  <w:p w14:paraId="1B0970E1" w14:textId="77777777" w:rsidR="000362BF" w:rsidRDefault="000362BF" w:rsidP="000362B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E7660"/>
    <w:multiLevelType w:val="hybridMultilevel"/>
    <w:tmpl w:val="20D620FA"/>
    <w:lvl w:ilvl="0" w:tplc="188E4F2A">
      <w:numFmt w:val="bullet"/>
      <w:lvlText w:val=""/>
      <w:lvlJc w:val="left"/>
      <w:pPr>
        <w:ind w:left="1534" w:hanging="358"/>
      </w:pPr>
      <w:rPr>
        <w:rFonts w:ascii="Symbol" w:eastAsia="Symbol" w:hAnsi="Symbol" w:cs="Symbol" w:hint="default"/>
        <w:w w:val="100"/>
        <w:sz w:val="23"/>
        <w:szCs w:val="23"/>
        <w:lang w:val="en-AU" w:eastAsia="en-AU" w:bidi="en-AU"/>
      </w:rPr>
    </w:lvl>
    <w:lvl w:ilvl="1" w:tplc="908E3C64">
      <w:numFmt w:val="bullet"/>
      <w:lvlText w:val="•"/>
      <w:lvlJc w:val="left"/>
      <w:pPr>
        <w:ind w:left="2426" w:hanging="358"/>
      </w:pPr>
      <w:rPr>
        <w:rFonts w:hint="default"/>
        <w:lang w:val="en-AU" w:eastAsia="en-AU" w:bidi="en-AU"/>
      </w:rPr>
    </w:lvl>
    <w:lvl w:ilvl="2" w:tplc="56CAD7E6">
      <w:numFmt w:val="bullet"/>
      <w:lvlText w:val="•"/>
      <w:lvlJc w:val="left"/>
      <w:pPr>
        <w:ind w:left="3321" w:hanging="358"/>
      </w:pPr>
      <w:rPr>
        <w:rFonts w:hint="default"/>
        <w:lang w:val="en-AU" w:eastAsia="en-AU" w:bidi="en-AU"/>
      </w:rPr>
    </w:lvl>
    <w:lvl w:ilvl="3" w:tplc="228A4AFA">
      <w:numFmt w:val="bullet"/>
      <w:lvlText w:val="•"/>
      <w:lvlJc w:val="left"/>
      <w:pPr>
        <w:ind w:left="4215" w:hanging="358"/>
      </w:pPr>
      <w:rPr>
        <w:rFonts w:hint="default"/>
        <w:lang w:val="en-AU" w:eastAsia="en-AU" w:bidi="en-AU"/>
      </w:rPr>
    </w:lvl>
    <w:lvl w:ilvl="4" w:tplc="C87AAA58">
      <w:numFmt w:val="bullet"/>
      <w:lvlText w:val="•"/>
      <w:lvlJc w:val="left"/>
      <w:pPr>
        <w:ind w:left="5110" w:hanging="358"/>
      </w:pPr>
      <w:rPr>
        <w:rFonts w:hint="default"/>
        <w:lang w:val="en-AU" w:eastAsia="en-AU" w:bidi="en-AU"/>
      </w:rPr>
    </w:lvl>
    <w:lvl w:ilvl="5" w:tplc="909A01F4">
      <w:numFmt w:val="bullet"/>
      <w:lvlText w:val="•"/>
      <w:lvlJc w:val="left"/>
      <w:pPr>
        <w:ind w:left="6005" w:hanging="358"/>
      </w:pPr>
      <w:rPr>
        <w:rFonts w:hint="default"/>
        <w:lang w:val="en-AU" w:eastAsia="en-AU" w:bidi="en-AU"/>
      </w:rPr>
    </w:lvl>
    <w:lvl w:ilvl="6" w:tplc="3D4CD9BE">
      <w:numFmt w:val="bullet"/>
      <w:lvlText w:val="•"/>
      <w:lvlJc w:val="left"/>
      <w:pPr>
        <w:ind w:left="6899" w:hanging="358"/>
      </w:pPr>
      <w:rPr>
        <w:rFonts w:hint="default"/>
        <w:lang w:val="en-AU" w:eastAsia="en-AU" w:bidi="en-AU"/>
      </w:rPr>
    </w:lvl>
    <w:lvl w:ilvl="7" w:tplc="CFFEE9E6">
      <w:numFmt w:val="bullet"/>
      <w:lvlText w:val="•"/>
      <w:lvlJc w:val="left"/>
      <w:pPr>
        <w:ind w:left="7794" w:hanging="358"/>
      </w:pPr>
      <w:rPr>
        <w:rFonts w:hint="default"/>
        <w:lang w:val="en-AU" w:eastAsia="en-AU" w:bidi="en-AU"/>
      </w:rPr>
    </w:lvl>
    <w:lvl w:ilvl="8" w:tplc="CF98936A">
      <w:numFmt w:val="bullet"/>
      <w:lvlText w:val="•"/>
      <w:lvlJc w:val="left"/>
      <w:pPr>
        <w:ind w:left="8689" w:hanging="358"/>
      </w:pPr>
      <w:rPr>
        <w:rFonts w:hint="default"/>
        <w:lang w:val="en-AU" w:eastAsia="en-AU" w:bidi="en-AU"/>
      </w:rPr>
    </w:lvl>
  </w:abstractNum>
  <w:abstractNum w:abstractNumId="1" w15:restartNumberingAfterBreak="0">
    <w:nsid w:val="5C2D6377"/>
    <w:multiLevelType w:val="hybridMultilevel"/>
    <w:tmpl w:val="3B7A1CDC"/>
    <w:lvl w:ilvl="0" w:tplc="565A5354">
      <w:start w:val="3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249D3"/>
    <w:multiLevelType w:val="hybridMultilevel"/>
    <w:tmpl w:val="E6B2C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E2110"/>
    <w:multiLevelType w:val="hybridMultilevel"/>
    <w:tmpl w:val="CB96BD60"/>
    <w:lvl w:ilvl="0" w:tplc="AE4AEFAC">
      <w:start w:val="1"/>
      <w:numFmt w:val="decimal"/>
      <w:lvlText w:val="%1."/>
      <w:lvlJc w:val="left"/>
      <w:pPr>
        <w:ind w:left="684" w:hanging="360"/>
      </w:pPr>
      <w:rPr>
        <w:rFonts w:hint="default"/>
        <w:b w:val="0"/>
        <w:i w:val="0"/>
        <w:iCs w:val="0"/>
        <w:spacing w:val="-3"/>
        <w:w w:val="99"/>
        <w:lang w:val="en-AU" w:eastAsia="en-AU" w:bidi="en-AU"/>
      </w:rPr>
    </w:lvl>
    <w:lvl w:ilvl="1" w:tplc="40C40592">
      <w:numFmt w:val="bullet"/>
      <w:lvlText w:val="•"/>
      <w:lvlJc w:val="left"/>
      <w:pPr>
        <w:ind w:left="1574" w:hanging="360"/>
      </w:pPr>
      <w:rPr>
        <w:rFonts w:hint="default"/>
        <w:lang w:val="en-AU" w:eastAsia="en-AU" w:bidi="en-AU"/>
      </w:rPr>
    </w:lvl>
    <w:lvl w:ilvl="2" w:tplc="35FC8A3E">
      <w:numFmt w:val="bullet"/>
      <w:lvlText w:val="•"/>
      <w:lvlJc w:val="left"/>
      <w:pPr>
        <w:ind w:left="2469" w:hanging="360"/>
      </w:pPr>
      <w:rPr>
        <w:rFonts w:hint="default"/>
        <w:lang w:val="en-AU" w:eastAsia="en-AU" w:bidi="en-AU"/>
      </w:rPr>
    </w:lvl>
    <w:lvl w:ilvl="3" w:tplc="16146FFC">
      <w:numFmt w:val="bullet"/>
      <w:lvlText w:val="•"/>
      <w:lvlJc w:val="left"/>
      <w:pPr>
        <w:ind w:left="3363" w:hanging="360"/>
      </w:pPr>
      <w:rPr>
        <w:rFonts w:hint="default"/>
        <w:lang w:val="en-AU" w:eastAsia="en-AU" w:bidi="en-AU"/>
      </w:rPr>
    </w:lvl>
    <w:lvl w:ilvl="4" w:tplc="B5645402">
      <w:numFmt w:val="bullet"/>
      <w:lvlText w:val="•"/>
      <w:lvlJc w:val="left"/>
      <w:pPr>
        <w:ind w:left="4258" w:hanging="360"/>
      </w:pPr>
      <w:rPr>
        <w:rFonts w:hint="default"/>
        <w:lang w:val="en-AU" w:eastAsia="en-AU" w:bidi="en-AU"/>
      </w:rPr>
    </w:lvl>
    <w:lvl w:ilvl="5" w:tplc="3864B04E">
      <w:numFmt w:val="bullet"/>
      <w:lvlText w:val="•"/>
      <w:lvlJc w:val="left"/>
      <w:pPr>
        <w:ind w:left="5153" w:hanging="360"/>
      </w:pPr>
      <w:rPr>
        <w:rFonts w:hint="default"/>
        <w:lang w:val="en-AU" w:eastAsia="en-AU" w:bidi="en-AU"/>
      </w:rPr>
    </w:lvl>
    <w:lvl w:ilvl="6" w:tplc="437C7182">
      <w:numFmt w:val="bullet"/>
      <w:lvlText w:val="•"/>
      <w:lvlJc w:val="left"/>
      <w:pPr>
        <w:ind w:left="6047" w:hanging="360"/>
      </w:pPr>
      <w:rPr>
        <w:rFonts w:hint="default"/>
        <w:lang w:val="en-AU" w:eastAsia="en-AU" w:bidi="en-AU"/>
      </w:rPr>
    </w:lvl>
    <w:lvl w:ilvl="7" w:tplc="E572E1F6">
      <w:numFmt w:val="bullet"/>
      <w:lvlText w:val="•"/>
      <w:lvlJc w:val="left"/>
      <w:pPr>
        <w:ind w:left="6942" w:hanging="360"/>
      </w:pPr>
      <w:rPr>
        <w:rFonts w:hint="default"/>
        <w:lang w:val="en-AU" w:eastAsia="en-AU" w:bidi="en-AU"/>
      </w:rPr>
    </w:lvl>
    <w:lvl w:ilvl="8" w:tplc="287A333C">
      <w:numFmt w:val="bullet"/>
      <w:lvlText w:val="•"/>
      <w:lvlJc w:val="left"/>
      <w:pPr>
        <w:ind w:left="7837" w:hanging="360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30"/>
    <w:rsid w:val="000272FC"/>
    <w:rsid w:val="000362BF"/>
    <w:rsid w:val="00062973"/>
    <w:rsid w:val="001A207A"/>
    <w:rsid w:val="001C512A"/>
    <w:rsid w:val="00326B37"/>
    <w:rsid w:val="00437913"/>
    <w:rsid w:val="00463A0B"/>
    <w:rsid w:val="00511D21"/>
    <w:rsid w:val="00526601"/>
    <w:rsid w:val="00584EC6"/>
    <w:rsid w:val="005D2D59"/>
    <w:rsid w:val="006B2AE1"/>
    <w:rsid w:val="0085118E"/>
    <w:rsid w:val="00923C61"/>
    <w:rsid w:val="00941ABC"/>
    <w:rsid w:val="0098409A"/>
    <w:rsid w:val="009D0DF0"/>
    <w:rsid w:val="00A056F9"/>
    <w:rsid w:val="00AA2E4A"/>
    <w:rsid w:val="00AC4ADB"/>
    <w:rsid w:val="00AE4B34"/>
    <w:rsid w:val="00BE3B43"/>
    <w:rsid w:val="00C131C8"/>
    <w:rsid w:val="00CD15F4"/>
    <w:rsid w:val="00D256C0"/>
    <w:rsid w:val="00D319AD"/>
    <w:rsid w:val="00D93C18"/>
    <w:rsid w:val="00DB6F7D"/>
    <w:rsid w:val="00DC1C98"/>
    <w:rsid w:val="00DD7DE6"/>
    <w:rsid w:val="00E22295"/>
    <w:rsid w:val="00EF1630"/>
    <w:rsid w:val="00F84FF4"/>
    <w:rsid w:val="00F9610E"/>
    <w:rsid w:val="00F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05F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32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6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2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E1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F96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0E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96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0E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AA2E4A"/>
    <w:rPr>
      <w:color w:val="0563C1"/>
      <w:u w:val="single"/>
    </w:rPr>
  </w:style>
  <w:style w:type="table" w:styleId="TableGrid">
    <w:name w:val="Table Grid"/>
    <w:basedOn w:val="TableNormal"/>
    <w:uiPriority w:val="39"/>
    <w:rsid w:val="00AA2E4A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3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2AE54-8DC5-4A8D-BB9D-5880E990D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2896F-2D70-491D-8B07-166041707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1491F-38D1-42F1-9BC8-20422C9AB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</Words>
  <Characters>1313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1518</CharactersWithSpaces>
  <SharedDoc>false</SharedDoc>
  <HyperlinkBase>https://www.cabinet.qld.gov.au/documents/2020/Sep/Offsets/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19</cp:revision>
  <cp:lastPrinted>2020-08-28T00:21:00Z</cp:lastPrinted>
  <dcterms:created xsi:type="dcterms:W3CDTF">2020-11-18T01:46:00Z</dcterms:created>
  <dcterms:modified xsi:type="dcterms:W3CDTF">2021-04-22T06:22:00Z</dcterms:modified>
  <cp:category>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0x010100DDE14CFDD070B24F85F5DE43654FF01E</vt:lpwstr>
  </property>
</Properties>
</file>